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5615D" w14:textId="77777777" w:rsidR="00512E72" w:rsidRPr="00512E72" w:rsidRDefault="00512E72" w:rsidP="00512E72">
      <w:pPr>
        <w:rPr>
          <w:lang w:val="en-US"/>
        </w:rPr>
      </w:pPr>
      <w:bookmarkStart w:id="0" w:name="_GoBack"/>
      <w:bookmarkEnd w:id="0"/>
    </w:p>
    <w:p w14:paraId="379513BD" w14:textId="77777777" w:rsidR="00512E72" w:rsidRPr="00512E72" w:rsidRDefault="00512E72" w:rsidP="00512E72">
      <w:pPr>
        <w:rPr>
          <w:lang w:val="en-US"/>
        </w:rPr>
      </w:pPr>
    </w:p>
    <w:p w14:paraId="6D23032A" w14:textId="77777777" w:rsidR="00512E72" w:rsidRPr="00512E72" w:rsidRDefault="00512E72" w:rsidP="00512E72">
      <w:pPr>
        <w:rPr>
          <w:lang w:val="en-US"/>
        </w:rPr>
      </w:pPr>
    </w:p>
    <w:p w14:paraId="733D435D" w14:textId="77777777" w:rsidR="00512E72" w:rsidRPr="00512E72" w:rsidRDefault="00512E72" w:rsidP="00512E72">
      <w:pPr>
        <w:rPr>
          <w:lang w:val="en-US"/>
        </w:rPr>
      </w:pPr>
    </w:p>
    <w:p w14:paraId="104E3036" w14:textId="77777777" w:rsidR="00512E72" w:rsidRPr="00512E72" w:rsidRDefault="00512E72" w:rsidP="00512E72">
      <w:pPr>
        <w:rPr>
          <w:lang w:val="en-US"/>
        </w:rPr>
      </w:pPr>
    </w:p>
    <w:p w14:paraId="229C50F9" w14:textId="77777777" w:rsidR="00512E72" w:rsidRPr="00512E72" w:rsidRDefault="00512E72" w:rsidP="00512E72">
      <w:pPr>
        <w:rPr>
          <w:lang w:val="en-US"/>
        </w:rPr>
      </w:pPr>
    </w:p>
    <w:p w14:paraId="61DB33A0" w14:textId="77777777" w:rsidR="00512E72" w:rsidRPr="00512E72" w:rsidRDefault="00512E72" w:rsidP="00512E72">
      <w:pPr>
        <w:rPr>
          <w:lang w:val="en-US"/>
        </w:rPr>
      </w:pPr>
    </w:p>
    <w:p w14:paraId="315872CB" w14:textId="77777777" w:rsidR="00512E72" w:rsidRPr="00512E72" w:rsidRDefault="00512E72" w:rsidP="00512E72">
      <w:pPr>
        <w:rPr>
          <w:lang w:val="en-US"/>
        </w:rPr>
      </w:pPr>
    </w:p>
    <w:p w14:paraId="29389E47" w14:textId="77777777" w:rsidR="00512E72" w:rsidRPr="00512E72" w:rsidRDefault="00512E72" w:rsidP="00512E72">
      <w:pPr>
        <w:rPr>
          <w:lang w:val="en-US"/>
        </w:rPr>
      </w:pPr>
    </w:p>
    <w:p w14:paraId="7C1CDD09" w14:textId="77777777" w:rsidR="00512E72" w:rsidRPr="00512E72" w:rsidRDefault="00512E72" w:rsidP="00512E72">
      <w:pPr>
        <w:rPr>
          <w:lang w:val="en-US"/>
        </w:rPr>
      </w:pPr>
    </w:p>
    <w:p w14:paraId="7A589AE7" w14:textId="77777777" w:rsidR="00512E72" w:rsidRPr="00512E72" w:rsidRDefault="00512E72" w:rsidP="00512E72">
      <w:pPr>
        <w:rPr>
          <w:lang w:val="en-US"/>
        </w:rPr>
      </w:pPr>
    </w:p>
    <w:p w14:paraId="343B7AD7" w14:textId="77777777" w:rsidR="00512E72" w:rsidRPr="00512E72" w:rsidRDefault="00512E72" w:rsidP="00512E72">
      <w:pPr>
        <w:rPr>
          <w:lang w:val="en-US"/>
        </w:rPr>
      </w:pPr>
    </w:p>
    <w:p w14:paraId="68E46BBC" w14:textId="77777777" w:rsidR="00512E72" w:rsidRPr="00512E72" w:rsidRDefault="00512E72" w:rsidP="00512E72">
      <w:pPr>
        <w:rPr>
          <w:lang w:val="en-US"/>
        </w:rPr>
      </w:pPr>
    </w:p>
    <w:p w14:paraId="1E05FF23" w14:textId="77777777" w:rsidR="00512E72" w:rsidRPr="00512E72" w:rsidRDefault="00512E72" w:rsidP="00512E72">
      <w:pPr>
        <w:rPr>
          <w:lang w:val="en-US"/>
        </w:rPr>
      </w:pPr>
    </w:p>
    <w:p w14:paraId="6719B482" w14:textId="77777777" w:rsidR="00512E72" w:rsidRPr="00512E72" w:rsidRDefault="00B9073F" w:rsidP="00512E72">
      <w:pPr>
        <w:jc w:val="center"/>
        <w:rPr>
          <w:lang w:val="en-US"/>
        </w:rPr>
      </w:pPr>
      <w:r w:rsidRPr="00512E72">
        <w:rPr>
          <w:lang w:val="en-US"/>
        </w:rPr>
        <w:t>Sex Offenders: Assessment And Treatment</w:t>
      </w:r>
    </w:p>
    <w:p w14:paraId="602ED46A" w14:textId="77777777" w:rsidR="00512E72" w:rsidRPr="00512E72" w:rsidRDefault="00B9073F" w:rsidP="00512E72">
      <w:pPr>
        <w:jc w:val="center"/>
        <w:rPr>
          <w:lang w:val="en-US"/>
        </w:rPr>
      </w:pPr>
      <w:r w:rsidRPr="00512E72">
        <w:rPr>
          <w:lang w:val="en-US"/>
        </w:rPr>
        <w:t>Name</w:t>
      </w:r>
    </w:p>
    <w:p w14:paraId="7F97C3A4" w14:textId="77777777" w:rsidR="00512E72" w:rsidRPr="00512E72" w:rsidRDefault="00B9073F" w:rsidP="00512E72">
      <w:pPr>
        <w:jc w:val="center"/>
        <w:rPr>
          <w:lang w:val="en-US"/>
        </w:rPr>
      </w:pPr>
      <w:r w:rsidRPr="00512E72">
        <w:rPr>
          <w:lang w:val="en-US"/>
        </w:rPr>
        <w:t>Institution</w:t>
      </w:r>
    </w:p>
    <w:p w14:paraId="7C39624F" w14:textId="77777777" w:rsidR="00512E72" w:rsidRPr="00512E72" w:rsidRDefault="00512E72" w:rsidP="00512E72">
      <w:pPr>
        <w:rPr>
          <w:lang w:val="en-US"/>
        </w:rPr>
      </w:pPr>
    </w:p>
    <w:p w14:paraId="407D7B18" w14:textId="77777777" w:rsidR="00512E72" w:rsidRPr="00512E72" w:rsidRDefault="00512E72" w:rsidP="00512E72">
      <w:pPr>
        <w:rPr>
          <w:lang w:val="en-US"/>
        </w:rPr>
      </w:pPr>
    </w:p>
    <w:p w14:paraId="28E80E14" w14:textId="77777777" w:rsidR="00512E72" w:rsidRPr="00512E72" w:rsidRDefault="00512E72" w:rsidP="00512E72">
      <w:pPr>
        <w:rPr>
          <w:lang w:val="en-US"/>
        </w:rPr>
      </w:pPr>
    </w:p>
    <w:p w14:paraId="6970DE3E" w14:textId="77777777" w:rsidR="00512E72" w:rsidRPr="00512E72" w:rsidRDefault="00512E72" w:rsidP="00512E72">
      <w:pPr>
        <w:rPr>
          <w:lang w:val="en-US"/>
        </w:rPr>
      </w:pPr>
    </w:p>
    <w:p w14:paraId="2A0AED95" w14:textId="77777777" w:rsidR="00512E72" w:rsidRPr="00512E72" w:rsidRDefault="00512E72" w:rsidP="00512E72">
      <w:pPr>
        <w:rPr>
          <w:lang w:val="en-US"/>
        </w:rPr>
      </w:pPr>
    </w:p>
    <w:p w14:paraId="004926AE" w14:textId="77777777" w:rsidR="00512E72" w:rsidRPr="00512E72" w:rsidRDefault="00512E72" w:rsidP="00512E72">
      <w:pPr>
        <w:rPr>
          <w:lang w:val="en-US"/>
        </w:rPr>
      </w:pPr>
    </w:p>
    <w:p w14:paraId="115D8182" w14:textId="77777777" w:rsidR="00512E72" w:rsidRPr="00512E72" w:rsidRDefault="00512E72" w:rsidP="00512E72">
      <w:pPr>
        <w:rPr>
          <w:lang w:val="en-US"/>
        </w:rPr>
      </w:pPr>
    </w:p>
    <w:p w14:paraId="4B3E16B8" w14:textId="77777777" w:rsidR="00512E72" w:rsidRPr="00512E72" w:rsidRDefault="00512E72" w:rsidP="00512E72">
      <w:pPr>
        <w:rPr>
          <w:lang w:val="en-US"/>
        </w:rPr>
      </w:pPr>
    </w:p>
    <w:p w14:paraId="27FA656C" w14:textId="77777777" w:rsidR="00512E72" w:rsidRPr="00512E72" w:rsidRDefault="00512E72" w:rsidP="00512E72">
      <w:pPr>
        <w:rPr>
          <w:lang w:val="en-US"/>
        </w:rPr>
      </w:pPr>
    </w:p>
    <w:p w14:paraId="4C119E59" w14:textId="77777777" w:rsidR="00512E72" w:rsidRPr="00512E72" w:rsidRDefault="00512E72" w:rsidP="00512E72">
      <w:pPr>
        <w:rPr>
          <w:lang w:val="en-US"/>
        </w:rPr>
      </w:pPr>
    </w:p>
    <w:p w14:paraId="5AF4AC6C" w14:textId="77777777" w:rsidR="00512E72" w:rsidRPr="00512E72" w:rsidRDefault="00512E72" w:rsidP="00512E72">
      <w:pPr>
        <w:rPr>
          <w:lang w:val="en-US"/>
        </w:rPr>
      </w:pPr>
    </w:p>
    <w:p w14:paraId="7787A13E" w14:textId="77777777" w:rsidR="00512E72" w:rsidRPr="00512E72" w:rsidRDefault="00512E72" w:rsidP="00512E72">
      <w:pPr>
        <w:rPr>
          <w:lang w:val="en-US"/>
        </w:rPr>
      </w:pPr>
    </w:p>
    <w:p w14:paraId="2941CAF3" w14:textId="1136E643" w:rsidR="00512E72" w:rsidRDefault="00512E72" w:rsidP="00512E72">
      <w:pPr>
        <w:rPr>
          <w:lang w:val="en-US"/>
        </w:rPr>
      </w:pPr>
    </w:p>
    <w:p w14:paraId="14BF2199" w14:textId="77777777" w:rsidR="009B7DAC" w:rsidRPr="009B7DAC" w:rsidRDefault="00B9073F" w:rsidP="009B7DAC">
      <w:pPr>
        <w:jc w:val="center"/>
        <w:rPr>
          <w:lang w:val="en-US"/>
        </w:rPr>
      </w:pPr>
      <w:r w:rsidRPr="009B7DAC">
        <w:rPr>
          <w:lang w:val="en-US"/>
        </w:rPr>
        <w:lastRenderedPageBreak/>
        <w:t>Sex Offenders: Assessment And Treatment</w:t>
      </w:r>
    </w:p>
    <w:p w14:paraId="0F9F1FB1" w14:textId="77777777" w:rsidR="00512E72" w:rsidRDefault="00B9073F" w:rsidP="00512E72">
      <w:pPr>
        <w:spacing w:line="480" w:lineRule="auto"/>
        <w:ind w:firstLine="720"/>
        <w:rPr>
          <w:lang w:val="en-US"/>
        </w:rPr>
      </w:pPr>
      <w:r w:rsidRPr="00AD14FE">
        <w:rPr>
          <w:lang w:val="en-US"/>
        </w:rPr>
        <w:t>Sex offenders are offenders who have been convicted for sexual crimes including sexual assault, child molestation, and rape. The offense can be physical or psychological based on the approach that the offender uses. Understanding the factors that influence an individual decision to commit a sex crime is difficult to determine considering that every individual has different reasons which range from a single mental status, parenting approaches employed during childhood and the influence from their social interaction within various settings (</w:t>
      </w:r>
      <w:r w:rsidRPr="00AD14FE">
        <w:t>Allard</w:t>
      </w:r>
      <w:r w:rsidRPr="00AD14FE">
        <w:rPr>
          <w:lang w:val="en-US"/>
        </w:rPr>
        <w:t xml:space="preserve"> et al., 2016). Therefore developing an intervention is based on a focus on these concepts which are essential to understanding to control these heinous acts towards vulnerable individuals in the society. The different treatment approaches that are considered in this case focus on improving individual behavior as well as psychological wellbeing.</w:t>
      </w:r>
      <w:r>
        <w:rPr>
          <w:lang w:val="en-US"/>
        </w:rPr>
        <w:t xml:space="preserve"> Psychopathic sex offenders are individuals who commit sex crimes because of influence either from substance abuse, paraphilias or dependence. They commit a wide array of sexual crimes. </w:t>
      </w:r>
    </w:p>
    <w:p w14:paraId="668F7B80" w14:textId="77777777" w:rsidR="00512E72" w:rsidRDefault="00B9073F" w:rsidP="00512E72">
      <w:pPr>
        <w:spacing w:line="480" w:lineRule="auto"/>
        <w:ind w:firstLine="720"/>
        <w:rPr>
          <w:lang w:val="en-US"/>
        </w:rPr>
      </w:pPr>
      <w:r>
        <w:rPr>
          <w:lang w:val="en-US"/>
        </w:rPr>
        <w:t xml:space="preserve">Thus the article that forms the basis of this assessment is the therapeutic responses of psychopathic sexual offenders with a critical emphasis on treatment, attrition, therapeutic change as well as long term recidivism. Sexual violence is a major criminal justice issue globally. Therefore there is a need to focus on the integration of important aspects which can ensure better engagement within the society. Psychopathic sex offenders are influenced emotionally, behaviorally and mentally which limit their ability to make better decisions. The findings from the study highlighted that positive treatment outcome was associated with reductions in sexual and violent recidivism after both sexual recidivism and psychopathy were controlled. Therefore the integration of appropriate treatment interventions would help control psychopathic traits which can aid in controlling sexual and violent recidivism. </w:t>
      </w:r>
      <w:r>
        <w:rPr>
          <w:lang w:val="en-US"/>
        </w:rPr>
        <w:lastRenderedPageBreak/>
        <w:t>Maintaining a strong commitment provide a reliable evaluation of necessary changes which can help control sex-related violent crimes (</w:t>
      </w:r>
      <w:r w:rsidRPr="00F4484C">
        <w:t>Olver</w:t>
      </w:r>
      <w:r>
        <w:rPr>
          <w:lang w:val="en-US"/>
        </w:rPr>
        <w:t xml:space="preserve"> </w:t>
      </w:r>
      <w:r w:rsidRPr="00F4484C">
        <w:t>&amp; Wong, 2009).</w:t>
      </w:r>
    </w:p>
    <w:p w14:paraId="2981D22A" w14:textId="24AB13F4" w:rsidR="00512E72" w:rsidRDefault="00B9073F" w:rsidP="009B7DAC">
      <w:pPr>
        <w:spacing w:line="480" w:lineRule="auto"/>
        <w:ind w:firstLine="720"/>
        <w:jc w:val="center"/>
        <w:rPr>
          <w:lang w:val="en-US"/>
        </w:rPr>
      </w:pPr>
      <w:r>
        <w:rPr>
          <w:lang w:val="en-US"/>
        </w:rPr>
        <w:t>Intervention</w:t>
      </w:r>
    </w:p>
    <w:p w14:paraId="746867FA" w14:textId="77777777" w:rsidR="00512E72" w:rsidRDefault="00B9073F" w:rsidP="00512E72">
      <w:pPr>
        <w:spacing w:line="480" w:lineRule="auto"/>
        <w:ind w:firstLine="720"/>
        <w:rPr>
          <w:lang w:val="en-US"/>
        </w:rPr>
      </w:pPr>
      <w:r>
        <w:rPr>
          <w:lang w:val="en-US"/>
        </w:rPr>
        <w:t xml:space="preserve">The cognitive behavioral therapy intervention provides a strong emphasis on these aspects which help understand the underlying changes which influence individual behavior and actions. </w:t>
      </w:r>
      <w:r w:rsidRPr="00F4484C">
        <w:rPr>
          <w:lang w:val="en-US"/>
        </w:rPr>
        <w:t>Cognitive behavioral therapy has been associated with increased control of sex offender's behavior based on the approach considered in addressing individual challenges. This method focuses on understanding factors that influence personal perception regarding sex and the extent an individual can go to achieve their sexual fantasies. This is essential and helps provide a strong commitment to critical changes which help give a unique emphasis on fundamental changes which help define improved outcomes</w:t>
      </w:r>
      <w:r>
        <w:rPr>
          <w:lang w:val="en-US"/>
        </w:rPr>
        <w:t xml:space="preserve"> (</w:t>
      </w:r>
      <w:r w:rsidRPr="00F4484C">
        <w:t>Dobson &amp; Dobson, 2018). </w:t>
      </w:r>
    </w:p>
    <w:p w14:paraId="6469D00A" w14:textId="77777777" w:rsidR="00512E72" w:rsidRDefault="00B9073F" w:rsidP="00512E72">
      <w:pPr>
        <w:spacing w:line="480" w:lineRule="auto"/>
        <w:ind w:firstLine="720"/>
        <w:rPr>
          <w:lang w:val="en-US"/>
        </w:rPr>
      </w:pPr>
      <w:r>
        <w:rPr>
          <w:lang w:val="en-US"/>
        </w:rPr>
        <w:t xml:space="preserve">Characteristics of psychopath sex offenders </w:t>
      </w:r>
    </w:p>
    <w:p w14:paraId="4A5EF0F7" w14:textId="77777777" w:rsidR="00512E72" w:rsidRDefault="00B9073F" w:rsidP="00512E72">
      <w:pPr>
        <w:spacing w:line="480" w:lineRule="auto"/>
        <w:ind w:firstLine="720"/>
        <w:rPr>
          <w:lang w:val="en-US"/>
        </w:rPr>
      </w:pPr>
      <w:r>
        <w:rPr>
          <w:lang w:val="en-US"/>
        </w:rPr>
        <w:t>The psychopath sex offenders do not have positive social emotions which can help improve their interaction within a given setting and thus provide a greater evaluation on fundamental changes which help create a reliable assessment on essential differences which can help promote individual development. These individuals have serious mental issues which are influenced by their actions such as substance abuse. It is difficult to adequately control their actions because there are no specific outcomes that define their actions. They target vulnerable members of the societies and could even lead to sexual abuse and murder because of their inability to relate to their actions (</w:t>
      </w:r>
      <w:r w:rsidRPr="00F4484C">
        <w:t>Olver</w:t>
      </w:r>
      <w:r>
        <w:rPr>
          <w:lang w:val="en-US"/>
        </w:rPr>
        <w:t xml:space="preserve"> </w:t>
      </w:r>
      <w:r w:rsidRPr="00F4484C">
        <w:t>&amp; Wong, 2009).</w:t>
      </w:r>
    </w:p>
    <w:p w14:paraId="374F0BB2" w14:textId="03D6780E" w:rsidR="00512E72" w:rsidRPr="00F4484C" w:rsidRDefault="00B9073F" w:rsidP="009B7DAC">
      <w:pPr>
        <w:spacing w:line="480" w:lineRule="auto"/>
        <w:ind w:firstLine="720"/>
        <w:jc w:val="center"/>
        <w:rPr>
          <w:lang w:val="en-US"/>
        </w:rPr>
      </w:pPr>
      <w:r w:rsidRPr="00F4484C">
        <w:rPr>
          <w:lang w:val="en-US"/>
        </w:rPr>
        <w:t>Challenges</w:t>
      </w:r>
    </w:p>
    <w:p w14:paraId="6E808EF1" w14:textId="77777777" w:rsidR="00512E72" w:rsidRPr="00F4484C" w:rsidRDefault="00B9073F" w:rsidP="00512E72">
      <w:pPr>
        <w:spacing w:line="480" w:lineRule="auto"/>
        <w:ind w:firstLine="720"/>
        <w:rPr>
          <w:lang w:val="en-US"/>
        </w:rPr>
      </w:pPr>
      <w:r w:rsidRPr="00F4484C">
        <w:rPr>
          <w:lang w:val="en-US"/>
        </w:rPr>
        <w:t xml:space="preserve">The critical challenge that might be encountered is the inability for offenders to open up and share their past life experiences which is crucial in understanding essential aspects which provide a reliable evaluation in important aspects which help maintain healthy </w:t>
      </w:r>
      <w:r w:rsidRPr="00F4484C">
        <w:rPr>
          <w:lang w:val="en-US"/>
        </w:rPr>
        <w:lastRenderedPageBreak/>
        <w:t>development. Cognitive behavioral therapy is based on critical assessment of individual wellbeing in understanding the underlying risk factors which contribute to the current situation and actions.</w:t>
      </w:r>
    </w:p>
    <w:p w14:paraId="54F8A73D" w14:textId="55C86DB4" w:rsidR="00512E72" w:rsidRPr="00F4484C" w:rsidRDefault="00B9073F" w:rsidP="009B7DAC">
      <w:pPr>
        <w:spacing w:line="480" w:lineRule="auto"/>
        <w:ind w:firstLine="720"/>
        <w:jc w:val="center"/>
        <w:rPr>
          <w:lang w:val="en-US"/>
        </w:rPr>
      </w:pPr>
      <w:r w:rsidRPr="00F4484C">
        <w:rPr>
          <w:lang w:val="en-US"/>
        </w:rPr>
        <w:t>Treatment outcome model</w:t>
      </w:r>
    </w:p>
    <w:p w14:paraId="6234BA61" w14:textId="77777777" w:rsidR="00512E72" w:rsidRDefault="00B9073F" w:rsidP="00512E72">
      <w:pPr>
        <w:spacing w:line="480" w:lineRule="auto"/>
        <w:ind w:firstLine="720"/>
        <w:rPr>
          <w:lang w:val="en-US"/>
        </w:rPr>
      </w:pPr>
      <w:r w:rsidRPr="00F4484C">
        <w:rPr>
          <w:lang w:val="en-US"/>
        </w:rPr>
        <w:t xml:space="preserve">The intervention that is essential in this case is recidivism model. There is a need to prevent similar occurrence within the community considering the high negative influence on the lives of many vulnerable and innocent children targeted. A complete transformation is essential and is based on underlying aspects which help provide a strong emphasis on crucial individual development aspects which help in creating a better society through ensuring that child sex offenders reform (Drouin et al., 2018). </w:t>
      </w:r>
      <w:r>
        <w:rPr>
          <w:lang w:val="en-US"/>
        </w:rPr>
        <w:t xml:space="preserve"> The primary objective, in this case, is to provide a reliable evaluation of essential aspects which define individual development. </w:t>
      </w:r>
    </w:p>
    <w:p w14:paraId="1BDF18AC" w14:textId="05256A36" w:rsidR="00512E72" w:rsidRDefault="00512E72" w:rsidP="00512E72">
      <w:pPr>
        <w:rPr>
          <w:lang w:val="en-US"/>
        </w:rPr>
      </w:pPr>
    </w:p>
    <w:p w14:paraId="0768489A" w14:textId="46B5EB26" w:rsidR="009B7DAC" w:rsidRDefault="009B7DAC" w:rsidP="00512E72">
      <w:pPr>
        <w:rPr>
          <w:lang w:val="en-US"/>
        </w:rPr>
      </w:pPr>
    </w:p>
    <w:p w14:paraId="4C0AFB47" w14:textId="5C56B0E7" w:rsidR="009B7DAC" w:rsidRDefault="009B7DAC" w:rsidP="00512E72">
      <w:pPr>
        <w:rPr>
          <w:lang w:val="en-US"/>
        </w:rPr>
      </w:pPr>
    </w:p>
    <w:p w14:paraId="04CD6D28" w14:textId="57E145D6" w:rsidR="009B7DAC" w:rsidRDefault="009B7DAC" w:rsidP="00512E72">
      <w:pPr>
        <w:rPr>
          <w:lang w:val="en-US"/>
        </w:rPr>
      </w:pPr>
    </w:p>
    <w:p w14:paraId="78410652" w14:textId="719C60FC" w:rsidR="009B7DAC" w:rsidRDefault="009B7DAC" w:rsidP="00512E72">
      <w:pPr>
        <w:rPr>
          <w:lang w:val="en-US"/>
        </w:rPr>
      </w:pPr>
    </w:p>
    <w:p w14:paraId="1741A4A7" w14:textId="4C564CF2" w:rsidR="009B7DAC" w:rsidRDefault="009B7DAC" w:rsidP="00512E72">
      <w:pPr>
        <w:rPr>
          <w:lang w:val="en-US"/>
        </w:rPr>
      </w:pPr>
    </w:p>
    <w:p w14:paraId="25D2B52F" w14:textId="1F7D9AAD" w:rsidR="009B7DAC" w:rsidRDefault="009B7DAC" w:rsidP="00512E72">
      <w:pPr>
        <w:rPr>
          <w:lang w:val="en-US"/>
        </w:rPr>
      </w:pPr>
    </w:p>
    <w:p w14:paraId="30A3A714" w14:textId="114D8801" w:rsidR="009B7DAC" w:rsidRDefault="009B7DAC" w:rsidP="00512E72">
      <w:pPr>
        <w:rPr>
          <w:lang w:val="en-US"/>
        </w:rPr>
      </w:pPr>
    </w:p>
    <w:p w14:paraId="66674AC1" w14:textId="23ABB764" w:rsidR="009B7DAC" w:rsidRDefault="009B7DAC" w:rsidP="00512E72">
      <w:pPr>
        <w:rPr>
          <w:lang w:val="en-US"/>
        </w:rPr>
      </w:pPr>
    </w:p>
    <w:p w14:paraId="0DA732AD" w14:textId="624FC4ED" w:rsidR="009B7DAC" w:rsidRDefault="009B7DAC" w:rsidP="00512E72">
      <w:pPr>
        <w:rPr>
          <w:lang w:val="en-US"/>
        </w:rPr>
      </w:pPr>
    </w:p>
    <w:p w14:paraId="2942AD23" w14:textId="7DF8E6E9" w:rsidR="009B7DAC" w:rsidRDefault="009B7DAC" w:rsidP="00512E72">
      <w:pPr>
        <w:rPr>
          <w:lang w:val="en-US"/>
        </w:rPr>
      </w:pPr>
    </w:p>
    <w:p w14:paraId="50BF789F" w14:textId="5C834EE4" w:rsidR="009B7DAC" w:rsidRDefault="009B7DAC" w:rsidP="00512E72">
      <w:pPr>
        <w:rPr>
          <w:lang w:val="en-US"/>
        </w:rPr>
      </w:pPr>
    </w:p>
    <w:p w14:paraId="34766695" w14:textId="3D4A2F3B" w:rsidR="009B7DAC" w:rsidRDefault="009B7DAC" w:rsidP="00512E72">
      <w:pPr>
        <w:rPr>
          <w:lang w:val="en-US"/>
        </w:rPr>
      </w:pPr>
    </w:p>
    <w:p w14:paraId="6202C0C0" w14:textId="1EA9692F" w:rsidR="009B7DAC" w:rsidRDefault="009B7DAC" w:rsidP="00512E72">
      <w:pPr>
        <w:rPr>
          <w:lang w:val="en-US"/>
        </w:rPr>
      </w:pPr>
    </w:p>
    <w:p w14:paraId="6434E4F9" w14:textId="5C410770" w:rsidR="009B7DAC" w:rsidRDefault="009B7DAC" w:rsidP="00512E72">
      <w:pPr>
        <w:rPr>
          <w:lang w:val="en-US"/>
        </w:rPr>
      </w:pPr>
    </w:p>
    <w:p w14:paraId="45C72B81" w14:textId="04DCC936" w:rsidR="009B7DAC" w:rsidRDefault="009B7DAC" w:rsidP="00512E72">
      <w:pPr>
        <w:rPr>
          <w:lang w:val="en-US"/>
        </w:rPr>
      </w:pPr>
    </w:p>
    <w:p w14:paraId="251FCBD3" w14:textId="77777777" w:rsidR="009B7DAC" w:rsidRDefault="009B7DAC" w:rsidP="00512E72">
      <w:pPr>
        <w:rPr>
          <w:lang w:val="en-US"/>
        </w:rPr>
      </w:pPr>
    </w:p>
    <w:p w14:paraId="58C23482" w14:textId="4FDB21C3" w:rsidR="00512E72" w:rsidRDefault="00B9073F" w:rsidP="009B7DAC">
      <w:pPr>
        <w:jc w:val="center"/>
        <w:rPr>
          <w:lang w:val="en-US"/>
        </w:rPr>
      </w:pPr>
      <w:r>
        <w:rPr>
          <w:lang w:val="en-US"/>
        </w:rPr>
        <w:t>References</w:t>
      </w:r>
    </w:p>
    <w:p w14:paraId="2D6537A5" w14:textId="77777777" w:rsidR="00512E72" w:rsidRPr="00F4484C" w:rsidRDefault="00B9073F" w:rsidP="00512E72">
      <w:pPr>
        <w:spacing w:line="480" w:lineRule="auto"/>
        <w:ind w:left="720" w:hanging="720"/>
      </w:pPr>
      <w:r w:rsidRPr="00F4484C">
        <w:t>Allard, T., Rayment-McHugh, S., Adams, D., Smallbone, S., &amp; McKillop, N. (2016). Responding to youth sexual offending: a field-based practice model that “closes the gap” on sexual recidivism among Indigenous and non-Indigenous males. </w:t>
      </w:r>
      <w:r w:rsidRPr="00F4484C">
        <w:rPr>
          <w:i/>
          <w:iCs/>
        </w:rPr>
        <w:t>Journal of Sexual Aggression</w:t>
      </w:r>
      <w:r w:rsidRPr="00F4484C">
        <w:t>, </w:t>
      </w:r>
      <w:r w:rsidRPr="00F4484C">
        <w:rPr>
          <w:i/>
          <w:iCs/>
        </w:rPr>
        <w:t>22</w:t>
      </w:r>
      <w:r w:rsidRPr="00F4484C">
        <w:t>(1), 82-94.</w:t>
      </w:r>
    </w:p>
    <w:p w14:paraId="1F14754F" w14:textId="77777777" w:rsidR="00512E72" w:rsidRPr="00F4484C" w:rsidRDefault="00B9073F" w:rsidP="00512E72">
      <w:pPr>
        <w:spacing w:line="480" w:lineRule="auto"/>
        <w:ind w:left="720" w:hanging="720"/>
      </w:pPr>
      <w:r w:rsidRPr="00F4484C">
        <w:t>Dobson, D., &amp; Dobson, K. S. (2018). </w:t>
      </w:r>
      <w:r w:rsidRPr="00F4484C">
        <w:rPr>
          <w:i/>
          <w:iCs/>
        </w:rPr>
        <w:t>Evidence-based practice of cognitive-behavioral therapy</w:t>
      </w:r>
      <w:r w:rsidRPr="00F4484C">
        <w:t>. Guilford Publications.</w:t>
      </w:r>
    </w:p>
    <w:p w14:paraId="6EE50C4C" w14:textId="77777777" w:rsidR="00512E72" w:rsidRPr="00F4484C" w:rsidRDefault="00B9073F" w:rsidP="00512E72">
      <w:pPr>
        <w:spacing w:line="480" w:lineRule="auto"/>
        <w:ind w:left="720" w:hanging="720"/>
      </w:pPr>
      <w:r w:rsidRPr="00F4484C">
        <w:t>Drouin, M., Boyd, R. L., &amp; Greidanus Romaneli, M. (2018). Predicting recidivism among internet child sex sting offenders using psychological language analysis. </w:t>
      </w:r>
      <w:r w:rsidRPr="00F4484C">
        <w:rPr>
          <w:i/>
          <w:iCs/>
        </w:rPr>
        <w:t>Cyberpsychology, Behavior, and Social Networking</w:t>
      </w:r>
      <w:r w:rsidRPr="00F4484C">
        <w:t>, </w:t>
      </w:r>
      <w:r w:rsidRPr="00F4484C">
        <w:rPr>
          <w:i/>
          <w:iCs/>
        </w:rPr>
        <w:t>21</w:t>
      </w:r>
      <w:r w:rsidRPr="00F4484C">
        <w:t>(2), 78-83.</w:t>
      </w:r>
    </w:p>
    <w:p w14:paraId="6415AD14" w14:textId="77777777" w:rsidR="00512E72" w:rsidRDefault="00B9073F" w:rsidP="00512E72">
      <w:pPr>
        <w:spacing w:line="480" w:lineRule="auto"/>
        <w:ind w:left="720" w:hanging="720"/>
      </w:pPr>
      <w:r w:rsidRPr="00F4484C">
        <w:t>Olver, M. E., &amp; Wong, S. C. (2009). Therapeutic responses of psychopathic sexual offenders: Treatment attrition, therapeutic change, and long-term recidivism. </w:t>
      </w:r>
      <w:r w:rsidRPr="00F4484C">
        <w:rPr>
          <w:i/>
          <w:iCs/>
        </w:rPr>
        <w:t>Journal of consulting and clinical psychology</w:t>
      </w:r>
      <w:r w:rsidRPr="00F4484C">
        <w:t>, </w:t>
      </w:r>
      <w:r w:rsidRPr="00F4484C">
        <w:rPr>
          <w:i/>
          <w:iCs/>
        </w:rPr>
        <w:t>77</w:t>
      </w:r>
      <w:r w:rsidRPr="00F4484C">
        <w:t>(2), 328.</w:t>
      </w:r>
    </w:p>
    <w:p w14:paraId="2E9DC0A4" w14:textId="77777777" w:rsidR="00512E72" w:rsidRPr="00F4484C" w:rsidRDefault="00B9073F" w:rsidP="00512E72">
      <w:pPr>
        <w:spacing w:line="480" w:lineRule="auto"/>
        <w:ind w:left="720" w:hanging="720"/>
        <w:rPr>
          <w:lang w:val="en-US"/>
        </w:rPr>
      </w:pPr>
      <w:r w:rsidRPr="00F4484C">
        <w:rPr>
          <w:lang w:val="en-US"/>
        </w:rPr>
        <w:t>Schaffer, M., Jeglic, E. L., Moster, A., &amp; Wnuk, D. (2010). Cognitive-behavioral therapy in the treatment and management of sex offenders. </w:t>
      </w:r>
      <w:r w:rsidRPr="00F4484C">
        <w:rPr>
          <w:i/>
          <w:iCs/>
          <w:lang w:val="en-US"/>
        </w:rPr>
        <w:t>Journal of Cognitive Psychotherapy</w:t>
      </w:r>
      <w:r w:rsidRPr="00F4484C">
        <w:rPr>
          <w:lang w:val="en-US"/>
        </w:rPr>
        <w:t>, </w:t>
      </w:r>
      <w:r w:rsidRPr="00F4484C">
        <w:rPr>
          <w:i/>
          <w:iCs/>
          <w:lang w:val="en-US"/>
        </w:rPr>
        <w:t>24</w:t>
      </w:r>
      <w:r w:rsidRPr="00F4484C">
        <w:rPr>
          <w:lang w:val="en-US"/>
        </w:rPr>
        <w:t>(2), 92.</w:t>
      </w:r>
    </w:p>
    <w:p w14:paraId="74F42E63" w14:textId="77777777" w:rsidR="00512E72" w:rsidRPr="00F4484C" w:rsidRDefault="00512E72" w:rsidP="00512E72">
      <w:pPr>
        <w:rPr>
          <w:lang w:val="en-US"/>
        </w:rPr>
      </w:pPr>
    </w:p>
    <w:p w14:paraId="56A491DC" w14:textId="77777777" w:rsidR="00512E72" w:rsidRDefault="00512E72" w:rsidP="00512E72">
      <w:pPr>
        <w:rPr>
          <w:lang w:val="en-US"/>
        </w:rPr>
      </w:pPr>
    </w:p>
    <w:p w14:paraId="027C958B" w14:textId="77777777" w:rsidR="00512E72" w:rsidRDefault="00512E72" w:rsidP="00512E72">
      <w:pPr>
        <w:rPr>
          <w:lang w:val="en-US"/>
        </w:rPr>
      </w:pPr>
    </w:p>
    <w:p w14:paraId="0081A933" w14:textId="77777777" w:rsidR="00512E72" w:rsidRDefault="00512E72" w:rsidP="00512E72">
      <w:pPr>
        <w:rPr>
          <w:lang w:val="en-US"/>
        </w:rPr>
      </w:pPr>
    </w:p>
    <w:p w14:paraId="0944C9BF" w14:textId="77777777" w:rsidR="00512E72" w:rsidRDefault="00512E72" w:rsidP="00512E72"/>
    <w:p w14:paraId="65C2C505" w14:textId="77777777" w:rsidR="00512E72" w:rsidRPr="00512E72" w:rsidRDefault="00512E72" w:rsidP="00512E72">
      <w:pPr>
        <w:rPr>
          <w:lang w:val="en-US"/>
        </w:rPr>
      </w:pPr>
    </w:p>
    <w:p w14:paraId="7C0D3E82" w14:textId="77777777" w:rsidR="00512E72" w:rsidRPr="00512E72" w:rsidRDefault="00512E72" w:rsidP="00512E72">
      <w:pPr>
        <w:rPr>
          <w:lang w:val="en-US"/>
        </w:rPr>
      </w:pPr>
    </w:p>
    <w:p w14:paraId="2323FE6F" w14:textId="77777777" w:rsidR="00512E72" w:rsidRPr="00512E72" w:rsidRDefault="00512E72" w:rsidP="00512E72">
      <w:pPr>
        <w:rPr>
          <w:lang w:val="en-US"/>
        </w:rPr>
      </w:pPr>
    </w:p>
    <w:p w14:paraId="36E4AFE2" w14:textId="77777777" w:rsidR="00512E72" w:rsidRPr="00512E72" w:rsidRDefault="00512E72" w:rsidP="00512E72">
      <w:pPr>
        <w:rPr>
          <w:lang w:val="en-US"/>
        </w:rPr>
      </w:pPr>
    </w:p>
    <w:p w14:paraId="02223097" w14:textId="77777777" w:rsidR="00312E55" w:rsidRDefault="00312E55"/>
    <w:sectPr w:rsidR="00312E55" w:rsidSect="003C475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13865" w14:textId="77777777" w:rsidR="00B258C3" w:rsidRDefault="00B258C3">
      <w:pPr>
        <w:spacing w:after="0" w:line="240" w:lineRule="auto"/>
      </w:pPr>
      <w:r>
        <w:separator/>
      </w:r>
    </w:p>
  </w:endnote>
  <w:endnote w:type="continuationSeparator" w:id="0">
    <w:p w14:paraId="2E82B4E6" w14:textId="77777777" w:rsidR="00B258C3" w:rsidRDefault="00B25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819A4" w14:textId="77777777" w:rsidR="00B258C3" w:rsidRDefault="00B258C3">
      <w:pPr>
        <w:spacing w:after="0" w:line="240" w:lineRule="auto"/>
      </w:pPr>
      <w:r>
        <w:separator/>
      </w:r>
    </w:p>
  </w:footnote>
  <w:footnote w:type="continuationSeparator" w:id="0">
    <w:p w14:paraId="190231AF" w14:textId="77777777" w:rsidR="00B258C3" w:rsidRDefault="00B25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C367B" w14:textId="77777777" w:rsidR="003C4753" w:rsidRDefault="00B9073F">
    <w:pPr>
      <w:pStyle w:val="Header"/>
      <w:jc w:val="right"/>
    </w:pPr>
    <w:r w:rsidRPr="003C4753">
      <w:rPr>
        <w:lang w:val="en-US"/>
      </w:rPr>
      <w:t xml:space="preserve">SEX OFFENDERS: ASSESSMENT AND TREATMENT   </w:t>
    </w:r>
    <w:r>
      <w:rPr>
        <w:lang w:val="en-US"/>
      </w:rPr>
      <w:t xml:space="preserve">                                              </w:t>
    </w:r>
    <w:sdt>
      <w:sdtPr>
        <w:id w:val="15878091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031487" w14:textId="77777777" w:rsidR="003C4753" w:rsidRDefault="003C4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B52D2" w14:textId="77777777" w:rsidR="003C4753" w:rsidRDefault="00B9073F">
    <w:pPr>
      <w:pStyle w:val="Header"/>
      <w:jc w:val="right"/>
    </w:pPr>
    <w:r>
      <w:rPr>
        <w:lang w:val="en-US"/>
      </w:rPr>
      <w:t xml:space="preserve">Running head: </w:t>
    </w:r>
    <w:r w:rsidRPr="003C4753">
      <w:rPr>
        <w:lang w:val="en-US"/>
      </w:rPr>
      <w:t>SEX OFFENDERS: ASSESSMENT AND TREATMENT</w:t>
    </w:r>
    <w:r>
      <w:rPr>
        <w:lang w:val="en-US"/>
      </w:rPr>
      <w:t xml:space="preserve">                         </w:t>
    </w:r>
    <w:r w:rsidRPr="003C4753">
      <w:t xml:space="preserve"> </w:t>
    </w:r>
    <w:r>
      <w:rPr>
        <w:lang w:val="en-US"/>
      </w:rPr>
      <w:t xml:space="preserve"> </w:t>
    </w:r>
    <w:sdt>
      <w:sdtPr>
        <w:id w:val="-395748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D15329B" w14:textId="77777777" w:rsidR="003C4753" w:rsidRDefault="003C47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xM7MwMDE1MzUyNjBS0lEKTi0uzszPAykwrAUAKhZvdCwAAAA="/>
  </w:docVars>
  <w:rsids>
    <w:rsidRoot w:val="00512E72"/>
    <w:rsid w:val="002577AB"/>
    <w:rsid w:val="00312E55"/>
    <w:rsid w:val="003C4753"/>
    <w:rsid w:val="00512E72"/>
    <w:rsid w:val="0091163C"/>
    <w:rsid w:val="009B7DAC"/>
    <w:rsid w:val="00AD14FE"/>
    <w:rsid w:val="00B258C3"/>
    <w:rsid w:val="00B9073F"/>
    <w:rsid w:val="00F4484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F5C5D-7E81-4059-9659-CA95133D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2019-04-11T14:34:00Z</dcterms:created>
  <dcterms:modified xsi:type="dcterms:W3CDTF">2019-04-11T14:34:00Z</dcterms:modified>
</cp:coreProperties>
</file>